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496E79" w14:textId="77777777" w:rsidR="00793DEC" w:rsidRPr="00001B4B" w:rsidRDefault="00793DEC">
      <w:pPr>
        <w:rPr>
          <w:b/>
          <w:bCs/>
          <w:sz w:val="28"/>
          <w:szCs w:val="28"/>
        </w:rPr>
      </w:pPr>
    </w:p>
    <w:p w14:paraId="706F907F" w14:textId="77777777" w:rsidR="000867CD" w:rsidRPr="00001B4B" w:rsidRDefault="000867CD">
      <w:pPr>
        <w:rPr>
          <w:b/>
          <w:bCs/>
          <w:sz w:val="28"/>
          <w:szCs w:val="28"/>
        </w:rPr>
      </w:pPr>
    </w:p>
    <w:p w14:paraId="2D2CFB88" w14:textId="77777777" w:rsidR="00273406" w:rsidRPr="00273406" w:rsidRDefault="00273406" w:rsidP="00273406">
      <w:pPr>
        <w:jc w:val="both"/>
        <w:rPr>
          <w:b/>
          <w:bCs/>
          <w:sz w:val="28"/>
          <w:szCs w:val="28"/>
        </w:rPr>
      </w:pPr>
      <w:r w:rsidRPr="00273406">
        <w:rPr>
          <w:b/>
          <w:bCs/>
          <w:sz w:val="28"/>
          <w:szCs w:val="28"/>
        </w:rPr>
        <w:t>WATERVILL – Description du projet</w:t>
      </w:r>
    </w:p>
    <w:p w14:paraId="556E5CDF" w14:textId="328D8D26" w:rsidR="00273406" w:rsidRDefault="00273406" w:rsidP="00273406">
      <w:pPr>
        <w:jc w:val="both"/>
        <w:rPr>
          <w:i/>
          <w:iCs/>
          <w:sz w:val="28"/>
          <w:szCs w:val="28"/>
        </w:rPr>
      </w:pPr>
      <w:r w:rsidRPr="00273406">
        <w:rPr>
          <w:sz w:val="28"/>
          <w:szCs w:val="28"/>
        </w:rPr>
        <w:t xml:space="preserve">Titre complet du projet : </w:t>
      </w:r>
      <w:r w:rsidRPr="00273406">
        <w:rPr>
          <w:i/>
          <w:iCs/>
          <w:sz w:val="28"/>
          <w:szCs w:val="28"/>
        </w:rPr>
        <w:t>Solutions innovantes pour améliorer l’approvisionnement en eau des villages et lutter contre la pénurie d’eau afin de renforcer la résilience des zones rurales et montagneuses</w:t>
      </w:r>
      <w:r>
        <w:rPr>
          <w:i/>
          <w:iCs/>
          <w:sz w:val="28"/>
          <w:szCs w:val="28"/>
        </w:rPr>
        <w:t>.</w:t>
      </w:r>
    </w:p>
    <w:p w14:paraId="147C19BD" w14:textId="77777777" w:rsidR="00860829" w:rsidRPr="00860829" w:rsidRDefault="00860829" w:rsidP="00273406">
      <w:pPr>
        <w:jc w:val="both"/>
        <w:rPr>
          <w:i/>
          <w:iCs/>
          <w:sz w:val="28"/>
          <w:szCs w:val="28"/>
        </w:rPr>
      </w:pPr>
    </w:p>
    <w:p w14:paraId="4E8A43A0" w14:textId="516E6E9F" w:rsidR="00273406" w:rsidRPr="00273406" w:rsidRDefault="00273406" w:rsidP="00273406">
      <w:pPr>
        <w:jc w:val="both"/>
        <w:rPr>
          <w:sz w:val="28"/>
          <w:szCs w:val="28"/>
        </w:rPr>
      </w:pPr>
      <w:r w:rsidRPr="00273406">
        <w:rPr>
          <w:sz w:val="28"/>
          <w:szCs w:val="28"/>
        </w:rPr>
        <w:t xml:space="preserve">Le projet WATERVILL réunit 12 organisations </w:t>
      </w:r>
      <w:r w:rsidR="008D3130">
        <w:rPr>
          <w:sz w:val="28"/>
          <w:szCs w:val="28"/>
        </w:rPr>
        <w:t xml:space="preserve">issues </w:t>
      </w:r>
      <w:r w:rsidRPr="00273406">
        <w:rPr>
          <w:sz w:val="28"/>
          <w:szCs w:val="28"/>
        </w:rPr>
        <w:t>de neuf pays méditerranéens dans un partenariat transnational dédié à l’innovation, aux technologies avancées et à la gestion durable de l’eau pour un avenir plus résilient.</w:t>
      </w:r>
    </w:p>
    <w:p w14:paraId="29513E86" w14:textId="77777777" w:rsidR="00273406" w:rsidRPr="00273406" w:rsidRDefault="00273406" w:rsidP="00273406">
      <w:pPr>
        <w:jc w:val="both"/>
        <w:rPr>
          <w:sz w:val="28"/>
          <w:szCs w:val="28"/>
        </w:rPr>
      </w:pPr>
      <w:r w:rsidRPr="00273406">
        <w:rPr>
          <w:sz w:val="28"/>
          <w:szCs w:val="28"/>
        </w:rPr>
        <w:t>L’objectif de WATERVILL est de dynamiser une économie durable et innovante dans les régions rurales et montagneuses de la Méditerranée. Pour cela, le projet développe et renforce les capacités de recherche et d’innovation, tout en favorisant l’adoption de technologies de pointe.</w:t>
      </w:r>
      <w:r w:rsidRPr="00273406">
        <w:rPr>
          <w:sz w:val="28"/>
          <w:szCs w:val="28"/>
        </w:rPr>
        <w:br/>
        <w:t>Avec ses 12 partenaires issus de neuf pays (Monténégro comme chef de file, France, Bosnie-Herzégovine, Macédoine du Nord, Bulgarie, Slovénie, Croatie, Espagne et Grèce), WATERVILL associe autorités locales, acteurs du secteur de l’eau et institutions de recherche pour relever le défi de la pénurie d’eau.</w:t>
      </w:r>
    </w:p>
    <w:p w14:paraId="2CD86CA7" w14:textId="77777777" w:rsidR="00273406" w:rsidRPr="00273406" w:rsidRDefault="00273406" w:rsidP="00273406">
      <w:pPr>
        <w:jc w:val="both"/>
        <w:rPr>
          <w:sz w:val="28"/>
          <w:szCs w:val="28"/>
        </w:rPr>
      </w:pPr>
      <w:r w:rsidRPr="00273406">
        <w:rPr>
          <w:sz w:val="28"/>
          <w:szCs w:val="28"/>
        </w:rPr>
        <w:t>Le projet modernise les petits systèmes autonomes d’approvisionnement en eau grâce à des technologies intelligentes, des solutions fondées sur la nature et une gouvernance participative. Ces actions permettent de réduire les pertes d’eau, d’améliorer la distribution et de renforcer la résilience climatique au bénéfice de milliers de citoyens.</w:t>
      </w:r>
    </w:p>
    <w:p w14:paraId="2BE9DEAF" w14:textId="029FFBC4" w:rsidR="00793DEC" w:rsidRPr="00273406" w:rsidRDefault="00793DEC" w:rsidP="00273406">
      <w:pPr>
        <w:jc w:val="both"/>
        <w:rPr>
          <w:sz w:val="28"/>
          <w:szCs w:val="28"/>
        </w:rPr>
      </w:pPr>
    </w:p>
    <w:sectPr w:rsidR="00793DEC" w:rsidRPr="00273406">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4DAB74" w14:textId="77777777" w:rsidR="00224264" w:rsidRDefault="00224264" w:rsidP="00793DEC">
      <w:pPr>
        <w:spacing w:after="0" w:line="240" w:lineRule="auto"/>
      </w:pPr>
      <w:r>
        <w:separator/>
      </w:r>
    </w:p>
  </w:endnote>
  <w:endnote w:type="continuationSeparator" w:id="0">
    <w:p w14:paraId="1163F54B" w14:textId="77777777" w:rsidR="00224264" w:rsidRDefault="00224264" w:rsidP="00793D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E47EB9" w14:textId="77777777" w:rsidR="00224264" w:rsidRDefault="00224264" w:rsidP="00793DEC">
      <w:pPr>
        <w:spacing w:after="0" w:line="240" w:lineRule="auto"/>
      </w:pPr>
      <w:r>
        <w:separator/>
      </w:r>
    </w:p>
  </w:footnote>
  <w:footnote w:type="continuationSeparator" w:id="0">
    <w:p w14:paraId="114D3B92" w14:textId="77777777" w:rsidR="00224264" w:rsidRDefault="00224264" w:rsidP="00793D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270704" w14:textId="479E7C2A" w:rsidR="00793DEC" w:rsidRDefault="004C775F">
    <w:pPr>
      <w:pStyle w:val="En-tte"/>
    </w:pPr>
    <w:r>
      <w:rPr>
        <w:noProof/>
      </w:rPr>
      <w:drawing>
        <wp:inline distT="0" distB="0" distL="0" distR="0" wp14:anchorId="260E2FE6" wp14:editId="09505FD4">
          <wp:extent cx="5486400" cy="755650"/>
          <wp:effectExtent l="0" t="0" r="0" b="0"/>
          <wp:docPr id="1246801595" name="Image 2" descr="Une image contenant texte, capture d’écran, Police,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801595" name="Image 2" descr="Une image contenant texte, capture d’écran, Police, Graphique&#10;&#10;Le contenu généré par l’IA peut être incorrect."/>
                  <pic:cNvPicPr/>
                </pic:nvPicPr>
                <pic:blipFill>
                  <a:blip r:embed="rId1"/>
                  <a:stretch>
                    <a:fillRect/>
                  </a:stretch>
                </pic:blipFill>
                <pic:spPr>
                  <a:xfrm>
                    <a:off x="0" y="0"/>
                    <a:ext cx="5486400" cy="75565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3DEC"/>
    <w:rsid w:val="00001B4B"/>
    <w:rsid w:val="00015B60"/>
    <w:rsid w:val="000626D5"/>
    <w:rsid w:val="000867CD"/>
    <w:rsid w:val="000A1B5B"/>
    <w:rsid w:val="00224264"/>
    <w:rsid w:val="00273406"/>
    <w:rsid w:val="002B53AB"/>
    <w:rsid w:val="002D759E"/>
    <w:rsid w:val="0030683E"/>
    <w:rsid w:val="0047709E"/>
    <w:rsid w:val="004C775F"/>
    <w:rsid w:val="004E7869"/>
    <w:rsid w:val="00522D2C"/>
    <w:rsid w:val="00563C47"/>
    <w:rsid w:val="006072C4"/>
    <w:rsid w:val="00793DEC"/>
    <w:rsid w:val="00860829"/>
    <w:rsid w:val="008D3130"/>
    <w:rsid w:val="00B26C9B"/>
    <w:rsid w:val="00DA393D"/>
    <w:rsid w:val="00E936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7EB9B6"/>
  <w15:chartTrackingRefBased/>
  <w15:docId w15:val="{E334AC32-41B0-48A2-8096-86A21CA66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93DE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793DE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793DEC"/>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793DEC"/>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793DEC"/>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793DEC"/>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793DEC"/>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793DEC"/>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793DEC"/>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93DEC"/>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793DEC"/>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793DEC"/>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793DEC"/>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793DEC"/>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793DEC"/>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793DEC"/>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793DEC"/>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793DEC"/>
    <w:rPr>
      <w:rFonts w:eastAsiaTheme="majorEastAsia" w:cstheme="majorBidi"/>
      <w:color w:val="272727" w:themeColor="text1" w:themeTint="D8"/>
    </w:rPr>
  </w:style>
  <w:style w:type="paragraph" w:styleId="Titre">
    <w:name w:val="Title"/>
    <w:basedOn w:val="Normal"/>
    <w:next w:val="Normal"/>
    <w:link w:val="TitreCar"/>
    <w:uiPriority w:val="10"/>
    <w:qFormat/>
    <w:rsid w:val="00793DE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93DEC"/>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793DEC"/>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793DEC"/>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793DEC"/>
    <w:pPr>
      <w:spacing w:before="160"/>
      <w:jc w:val="center"/>
    </w:pPr>
    <w:rPr>
      <w:i/>
      <w:iCs/>
      <w:color w:val="404040" w:themeColor="text1" w:themeTint="BF"/>
    </w:rPr>
  </w:style>
  <w:style w:type="character" w:customStyle="1" w:styleId="CitationCar">
    <w:name w:val="Citation Car"/>
    <w:basedOn w:val="Policepardfaut"/>
    <w:link w:val="Citation"/>
    <w:uiPriority w:val="29"/>
    <w:rsid w:val="00793DEC"/>
    <w:rPr>
      <w:i/>
      <w:iCs/>
      <w:color w:val="404040" w:themeColor="text1" w:themeTint="BF"/>
    </w:rPr>
  </w:style>
  <w:style w:type="paragraph" w:styleId="Paragraphedeliste">
    <w:name w:val="List Paragraph"/>
    <w:basedOn w:val="Normal"/>
    <w:uiPriority w:val="34"/>
    <w:qFormat/>
    <w:rsid w:val="00793DEC"/>
    <w:pPr>
      <w:ind w:left="720"/>
      <w:contextualSpacing/>
    </w:pPr>
  </w:style>
  <w:style w:type="character" w:styleId="Accentuationintense">
    <w:name w:val="Intense Emphasis"/>
    <w:basedOn w:val="Policepardfaut"/>
    <w:uiPriority w:val="21"/>
    <w:qFormat/>
    <w:rsid w:val="00793DEC"/>
    <w:rPr>
      <w:i/>
      <w:iCs/>
      <w:color w:val="0F4761" w:themeColor="accent1" w:themeShade="BF"/>
    </w:rPr>
  </w:style>
  <w:style w:type="paragraph" w:styleId="Citationintense">
    <w:name w:val="Intense Quote"/>
    <w:basedOn w:val="Normal"/>
    <w:next w:val="Normal"/>
    <w:link w:val="CitationintenseCar"/>
    <w:uiPriority w:val="30"/>
    <w:qFormat/>
    <w:rsid w:val="00793DE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793DEC"/>
    <w:rPr>
      <w:i/>
      <w:iCs/>
      <w:color w:val="0F4761" w:themeColor="accent1" w:themeShade="BF"/>
    </w:rPr>
  </w:style>
  <w:style w:type="character" w:styleId="Rfrenceintense">
    <w:name w:val="Intense Reference"/>
    <w:basedOn w:val="Policepardfaut"/>
    <w:uiPriority w:val="32"/>
    <w:qFormat/>
    <w:rsid w:val="00793DEC"/>
    <w:rPr>
      <w:b/>
      <w:bCs/>
      <w:smallCaps/>
      <w:color w:val="0F4761" w:themeColor="accent1" w:themeShade="BF"/>
      <w:spacing w:val="5"/>
    </w:rPr>
  </w:style>
  <w:style w:type="paragraph" w:styleId="En-tte">
    <w:name w:val="header"/>
    <w:basedOn w:val="Normal"/>
    <w:link w:val="En-tteCar"/>
    <w:uiPriority w:val="99"/>
    <w:unhideWhenUsed/>
    <w:rsid w:val="00793DEC"/>
    <w:pPr>
      <w:tabs>
        <w:tab w:val="center" w:pos="4536"/>
        <w:tab w:val="right" w:pos="9072"/>
      </w:tabs>
      <w:spacing w:after="0" w:line="240" w:lineRule="auto"/>
    </w:pPr>
  </w:style>
  <w:style w:type="character" w:customStyle="1" w:styleId="En-tteCar">
    <w:name w:val="En-tête Car"/>
    <w:basedOn w:val="Policepardfaut"/>
    <w:link w:val="En-tte"/>
    <w:uiPriority w:val="99"/>
    <w:rsid w:val="00793DEC"/>
  </w:style>
  <w:style w:type="paragraph" w:styleId="Pieddepage">
    <w:name w:val="footer"/>
    <w:basedOn w:val="Normal"/>
    <w:link w:val="PieddepageCar"/>
    <w:uiPriority w:val="99"/>
    <w:unhideWhenUsed/>
    <w:rsid w:val="00793DE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93DEC"/>
  </w:style>
  <w:style w:type="paragraph" w:styleId="NormalWeb">
    <w:name w:val="Normal (Web)"/>
    <w:basedOn w:val="Normal"/>
    <w:uiPriority w:val="99"/>
    <w:semiHidden/>
    <w:unhideWhenUsed/>
    <w:rsid w:val="00793DEC"/>
    <w:pPr>
      <w:spacing w:before="100" w:beforeAutospacing="1" w:after="100" w:afterAutospacing="1" w:line="240" w:lineRule="auto"/>
    </w:pPr>
    <w:rPr>
      <w:rFonts w:ascii="Times New Roman" w:eastAsia="Times New Roman" w:hAnsi="Times New Roman" w:cs="Times New Roman"/>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214</Words>
  <Characters>1183</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Tsiklaouri</dc:creator>
  <cp:keywords/>
  <dc:description/>
  <cp:lastModifiedBy>Nina Tsiklaouri</cp:lastModifiedBy>
  <cp:revision>11</cp:revision>
  <dcterms:created xsi:type="dcterms:W3CDTF">2025-11-16T13:33:00Z</dcterms:created>
  <dcterms:modified xsi:type="dcterms:W3CDTF">2025-11-17T00:46:00Z</dcterms:modified>
</cp:coreProperties>
</file>